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09B15" w14:textId="6A25E993" w:rsidR="00B371A7" w:rsidRDefault="00000000">
      <w:pPr>
        <w:pStyle w:val="Title"/>
      </w:pPr>
      <w:r>
        <w:t>Critical illness cover:</w:t>
      </w:r>
      <w:r>
        <w:br/>
      </w:r>
      <w:r w:rsidR="00CF5DAD" w:rsidRPr="001F628B">
        <w:rPr>
          <w:sz w:val="52"/>
        </w:rPr>
        <w:t>P</w:t>
      </w:r>
      <w:r w:rsidRPr="001F628B">
        <w:rPr>
          <w:sz w:val="52"/>
        </w:rPr>
        <w:t>rotecting your finances while you recover</w:t>
      </w:r>
    </w:p>
    <w:p w14:paraId="4AF4626D" w14:textId="1399EFD9" w:rsidR="00CF5DAD" w:rsidRPr="00CF5DAD" w:rsidRDefault="00CF5DAD">
      <w:pPr>
        <w:keepNext/>
        <w:spacing w:after="200"/>
        <w:rPr>
          <w:color w:val="526372"/>
          <w:sz w:val="26"/>
        </w:rPr>
      </w:pPr>
      <w:r>
        <w:rPr>
          <w:color w:val="526372"/>
          <w:sz w:val="26"/>
        </w:rPr>
        <w:t xml:space="preserve">Critical illness as part of your complete financial resilience plan  </w:t>
      </w:r>
      <w:r>
        <w:rPr>
          <w:color w:val="526372"/>
          <w:sz w:val="26"/>
        </w:rPr>
        <w:br/>
        <w:t>Craig Michaelson</w:t>
      </w:r>
      <w:r>
        <w:rPr>
          <w:color w:val="526372"/>
          <w:sz w:val="26"/>
        </w:rPr>
        <w:br/>
        <w:t>25</w:t>
      </w:r>
      <w:r w:rsidRPr="00CF5DAD">
        <w:rPr>
          <w:color w:val="526372"/>
          <w:sz w:val="26"/>
          <w:vertAlign w:val="superscript"/>
        </w:rPr>
        <w:t>th</w:t>
      </w:r>
      <w:r>
        <w:rPr>
          <w:color w:val="526372"/>
          <w:sz w:val="26"/>
        </w:rPr>
        <w:t xml:space="preserve"> August 2026</w:t>
      </w:r>
    </w:p>
    <w:p w14:paraId="707A4568" w14:textId="77777777" w:rsidR="00B371A7" w:rsidRDefault="00000000">
      <w:pPr>
        <w:keepNext/>
        <w:spacing w:before="40" w:after="0"/>
        <w:jc w:val="center"/>
      </w:pPr>
      <w:r>
        <w:rPr>
          <w:noProof/>
        </w:rPr>
        <w:drawing>
          <wp:inline distT="0" distB="0" distL="0" distR="0" wp14:anchorId="2488CDE9" wp14:editId="2F501A91">
            <wp:extent cx="6080760" cy="4053840"/>
            <wp:effectExtent l="0" t="0" r="0" b="0"/>
            <wp:docPr id="1" name="Picture 1" descr="A couple reviewing their household finances together at a kitchen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c-c10d2451-8b27-41dc-915c-b5da98fe26d8.png"/>
                    <pic:cNvPicPr/>
                  </pic:nvPicPr>
                  <pic:blipFill>
                    <a:blip r:embed="rId8"/>
                    <a:stretch>
                      <a:fillRect/>
                    </a:stretch>
                  </pic:blipFill>
                  <pic:spPr>
                    <a:xfrm>
                      <a:off x="0" y="0"/>
                      <a:ext cx="6080760" cy="4053840"/>
                    </a:xfrm>
                    <a:prstGeom prst="rect">
                      <a:avLst/>
                    </a:prstGeom>
                  </pic:spPr>
                </pic:pic>
              </a:graphicData>
            </a:graphic>
          </wp:inline>
        </w:drawing>
      </w:r>
    </w:p>
    <w:p w14:paraId="1DC58DF6" w14:textId="77777777" w:rsidR="00B371A7" w:rsidRDefault="00000000">
      <w:pPr>
        <w:pStyle w:val="PhotoCaption"/>
        <w:jc w:val="center"/>
      </w:pPr>
      <w:r>
        <w:t>Planning ahead can give you more choices when your health needs to come first.</w:t>
      </w:r>
    </w:p>
    <w:p w14:paraId="3EE3CE7D" w14:textId="77777777" w:rsidR="00B371A7" w:rsidRDefault="00000000">
      <w:r>
        <w:t>Most of us insure our home, our car and even our mobile phone. However, the financial effect of becoming seriously ill can be far greater.</w:t>
      </w:r>
    </w:p>
    <w:p w14:paraId="44756D1F" w14:textId="77777777" w:rsidR="00B371A7" w:rsidRDefault="00000000">
      <w:pPr>
        <w:pBdr>
          <w:left w:val="single" w:sz="18" w:space="5" w:color="167C80"/>
        </w:pBdr>
        <w:shd w:val="clear" w:color="auto" w:fill="EAF4F3"/>
        <w:spacing w:before="100" w:after="180" w:line="269" w:lineRule="auto"/>
        <w:ind w:left="115" w:right="115"/>
      </w:pPr>
      <w:r>
        <w:rPr>
          <w:b/>
          <w:color w:val="17324D"/>
        </w:rPr>
        <w:t>Critical illness cover is designed to provide financial breathing space at a time when your health needs to come first.</w:t>
      </w:r>
    </w:p>
    <w:p w14:paraId="67E824B0" w14:textId="77777777" w:rsidR="00B371A7" w:rsidRDefault="00000000">
      <w:pPr>
        <w:pStyle w:val="Heading1"/>
      </w:pPr>
      <w:r>
        <w:t>What is critical illness cover?</w:t>
      </w:r>
    </w:p>
    <w:p w14:paraId="4FD45964" w14:textId="77777777" w:rsidR="00B371A7" w:rsidRDefault="00000000">
      <w:r>
        <w:t>Critical illness cover pays you a tax-free lump sum if you are diagnosed with one of the medical conditions covered by your policy and your diagnosis meets the insurer’s definition.</w:t>
      </w:r>
    </w:p>
    <w:p w14:paraId="207628EC" w14:textId="77777777" w:rsidR="00B371A7" w:rsidRDefault="00000000">
      <w:r>
        <w:t>The three core conditions are:</w:t>
      </w:r>
    </w:p>
    <w:p w14:paraId="700CA62C" w14:textId="77777777" w:rsidR="00B371A7" w:rsidRDefault="00000000">
      <w:pPr>
        <w:pStyle w:val="ListBullet"/>
      </w:pPr>
      <w:r>
        <w:t>Cancer</w:t>
      </w:r>
    </w:p>
    <w:p w14:paraId="304FC7EB" w14:textId="77777777" w:rsidR="00B371A7" w:rsidRDefault="00000000">
      <w:pPr>
        <w:pStyle w:val="ListBullet"/>
      </w:pPr>
      <w:r>
        <w:t>Heart attack</w:t>
      </w:r>
    </w:p>
    <w:p w14:paraId="7FB5456E" w14:textId="77777777" w:rsidR="00B371A7" w:rsidRDefault="00000000">
      <w:pPr>
        <w:pStyle w:val="ListBullet"/>
      </w:pPr>
      <w:r>
        <w:lastRenderedPageBreak/>
        <w:t>Stroke</w:t>
      </w:r>
    </w:p>
    <w:p w14:paraId="68357C9A" w14:textId="77777777" w:rsidR="00B371A7" w:rsidRDefault="00000000">
      <w:r>
        <w:t>Policies can also cover conditions such as multiple sclerosis, Parkinson’s disease, kidney failure, major organ transplant and certain forms of heart surgery. The conditions and definitions vary between insurers, which is why comparing cover solely on price or on the number of conditions listed can be misleading.</w:t>
      </w:r>
    </w:p>
    <w:p w14:paraId="66FA12A9" w14:textId="77777777" w:rsidR="00B371A7" w:rsidRDefault="00000000">
      <w:r>
        <w:t>The risk is more real than many people think. Cancer Research UK estimates that nearly one in two people born in the UK in 1961 will be diagnosed with cancer during their lifetime. The British Heart Foundation reports that around 1.4 million people currently living in the UK have survived a heart attack.</w:t>
      </w:r>
    </w:p>
    <w:p w14:paraId="22AABAC2" w14:textId="77777777" w:rsidR="00B371A7" w:rsidRDefault="00000000">
      <w:r>
        <w:t>There is no reliable single statistic saying that a particular proportion of people will suffer a condition that qualifies for a critical illness claim. Whether a claim is payable depends on the exact illness, its severity and the definition within the policy. However, insurer claims figures show clearly where most claims arise.</w:t>
      </w:r>
    </w:p>
    <w:p w14:paraId="0ACB6465" w14:textId="77777777" w:rsidR="00B371A7" w:rsidRDefault="00000000">
      <w:pPr>
        <w:pStyle w:val="Heading2"/>
      </w:pPr>
      <w:r>
        <w:t>The conditions behind most claims</w:t>
      </w:r>
    </w:p>
    <w:p w14:paraId="37D727D8" w14:textId="77777777" w:rsidR="00B371A7" w:rsidRDefault="00000000">
      <w:r>
        <w:t>Royal London’s figures for claims paid during 2025 showed:</w:t>
      </w:r>
    </w:p>
    <w:p w14:paraId="5420694D" w14:textId="77777777" w:rsidR="00B371A7" w:rsidRDefault="00000000">
      <w:pPr>
        <w:pStyle w:val="ListBullet"/>
      </w:pPr>
      <w:r>
        <w:t>64% were for cancer</w:t>
      </w:r>
    </w:p>
    <w:p w14:paraId="7A749506" w14:textId="77777777" w:rsidR="00B371A7" w:rsidRDefault="00000000">
      <w:pPr>
        <w:pStyle w:val="ListBullet"/>
      </w:pPr>
      <w:r>
        <w:t>9% were for heart attacks</w:t>
      </w:r>
    </w:p>
    <w:p w14:paraId="6585F027" w14:textId="77777777" w:rsidR="00B371A7" w:rsidRDefault="00000000">
      <w:pPr>
        <w:pStyle w:val="ListBullet"/>
      </w:pPr>
      <w:r>
        <w:t>8% were for strokes</w:t>
      </w:r>
    </w:p>
    <w:p w14:paraId="5E5AF470" w14:textId="77777777" w:rsidR="00B371A7" w:rsidRDefault="00000000">
      <w:r>
        <w:t>It paid £198 million in critical illness claims to 2,959 customers, with an average payment of approximately £67,000. These are one insurer’s figures, but they give a useful indication of the conditions most commonly resulting in a claim.</w:t>
      </w:r>
    </w:p>
    <w:p w14:paraId="62605895" w14:textId="77777777" w:rsidR="00B371A7" w:rsidRDefault="00000000">
      <w:pPr>
        <w:pStyle w:val="Heading1"/>
      </w:pPr>
      <w:r>
        <w:t>What could the money be used for?</w:t>
      </w:r>
    </w:p>
    <w:p w14:paraId="25333B8D" w14:textId="77777777" w:rsidR="00B371A7" w:rsidRDefault="00000000">
      <w:r>
        <w:t>The payment is yours to use in the way that helps you and your family most. It could be used to:</w:t>
      </w:r>
    </w:p>
    <w:p w14:paraId="39804785" w14:textId="77777777" w:rsidR="00B371A7" w:rsidRDefault="00000000">
      <w:pPr>
        <w:pStyle w:val="ListBullet"/>
      </w:pPr>
      <w:r>
        <w:t>Repay some or all of your mortgage</w:t>
      </w:r>
    </w:p>
    <w:p w14:paraId="0944951B" w14:textId="77777777" w:rsidR="00B371A7" w:rsidRDefault="00000000">
      <w:pPr>
        <w:pStyle w:val="ListBullet"/>
      </w:pPr>
      <w:r>
        <w:t>Replace income while you take time away from work</w:t>
      </w:r>
    </w:p>
    <w:p w14:paraId="2718F3D8" w14:textId="77777777" w:rsidR="00B371A7" w:rsidRDefault="00000000">
      <w:pPr>
        <w:pStyle w:val="ListBullet"/>
      </w:pPr>
      <w:r>
        <w:t>Cover normal household bills</w:t>
      </w:r>
    </w:p>
    <w:p w14:paraId="034F6071" w14:textId="77777777" w:rsidR="00B371A7" w:rsidRDefault="00000000">
      <w:pPr>
        <w:pStyle w:val="ListBullet"/>
      </w:pPr>
      <w:r>
        <w:t>Pay for treatment, rehabilitation or additional care</w:t>
      </w:r>
    </w:p>
    <w:p w14:paraId="173380A8" w14:textId="77777777" w:rsidR="00B371A7" w:rsidRDefault="00000000">
      <w:pPr>
        <w:pStyle w:val="ListBullet"/>
      </w:pPr>
      <w:r>
        <w:t>Adapt your home or vehicle</w:t>
      </w:r>
    </w:p>
    <w:p w14:paraId="2DDB69F4" w14:textId="77777777" w:rsidR="00B371A7" w:rsidRDefault="00000000">
      <w:pPr>
        <w:pStyle w:val="ListBullet"/>
      </w:pPr>
      <w:r>
        <w:t>Reduce working hours or change career</w:t>
      </w:r>
    </w:p>
    <w:p w14:paraId="557C739B" w14:textId="77777777" w:rsidR="00B371A7" w:rsidRDefault="00000000">
      <w:pPr>
        <w:pStyle w:val="ListBullet"/>
      </w:pPr>
      <w:r>
        <w:t>Pay for childcare or domestic help</w:t>
      </w:r>
    </w:p>
    <w:p w14:paraId="226BE377" w14:textId="77777777" w:rsidR="00B371A7" w:rsidRDefault="00000000">
      <w:pPr>
        <w:pStyle w:val="ListBullet"/>
      </w:pPr>
      <w:r>
        <w:t>Take a holiday or spend valuable time with your family</w:t>
      </w:r>
    </w:p>
    <w:p w14:paraId="20022420" w14:textId="77777777" w:rsidR="00B371A7" w:rsidRDefault="00000000">
      <w:pPr>
        <w:pStyle w:val="ListBullet"/>
      </w:pPr>
      <w:r>
        <w:t>Make a gift to children or other family members</w:t>
      </w:r>
    </w:p>
    <w:p w14:paraId="0D309594" w14:textId="77777777" w:rsidR="00B371A7" w:rsidRDefault="00000000">
      <w:pPr>
        <w:pStyle w:val="ListBullet"/>
      </w:pPr>
      <w:r>
        <w:t>Build a financial reserve for an uncertain future</w:t>
      </w:r>
    </w:p>
    <w:p w14:paraId="1BE6F9DA" w14:textId="77777777" w:rsidR="00B371A7" w:rsidRDefault="00000000">
      <w:r>
        <w:t>It does not have to be spent on medical treatment. Its purpose is to give you choices and reduce financial pressure while you concentrate on your recovery.</w:t>
      </w:r>
    </w:p>
    <w:p w14:paraId="070BE4AF" w14:textId="77777777" w:rsidR="00B371A7" w:rsidRDefault="00000000">
      <w:pPr>
        <w:keepNext/>
        <w:spacing w:before="40" w:after="0"/>
        <w:jc w:val="center"/>
      </w:pPr>
      <w:r>
        <w:rPr>
          <w:noProof/>
        </w:rPr>
        <w:lastRenderedPageBreak/>
        <w:drawing>
          <wp:inline distT="0" distB="0" distL="0" distR="0" wp14:anchorId="2F180BFC" wp14:editId="48909E2F">
            <wp:extent cx="6080760" cy="4053840"/>
            <wp:effectExtent l="0" t="0" r="0" b="0"/>
            <wp:docPr id="2" name="Picture 2" descr="A woman at home sharing a calm, supportive moment with her adult daugh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c-66d5ac2d-2e31-4b41-b6dd-924467e3d678.png"/>
                    <pic:cNvPicPr/>
                  </pic:nvPicPr>
                  <pic:blipFill>
                    <a:blip r:embed="rId9"/>
                    <a:stretch>
                      <a:fillRect/>
                    </a:stretch>
                  </pic:blipFill>
                  <pic:spPr>
                    <a:xfrm>
                      <a:off x="0" y="0"/>
                      <a:ext cx="6080760" cy="4053840"/>
                    </a:xfrm>
                    <a:prstGeom prst="rect">
                      <a:avLst/>
                    </a:prstGeom>
                  </pic:spPr>
                </pic:pic>
              </a:graphicData>
            </a:graphic>
          </wp:inline>
        </w:drawing>
      </w:r>
    </w:p>
    <w:p w14:paraId="6E50C1CC" w14:textId="77777777" w:rsidR="00B371A7" w:rsidRDefault="00000000">
      <w:pPr>
        <w:pStyle w:val="PhotoCaption"/>
        <w:jc w:val="center"/>
      </w:pPr>
      <w:r>
        <w:t>The lump sum can help create breathing space for recovery, family time and practical changes.</w:t>
      </w:r>
    </w:p>
    <w:p w14:paraId="2B27A01A" w14:textId="77777777" w:rsidR="00B371A7" w:rsidRDefault="00000000">
      <w:pPr>
        <w:pStyle w:val="Heading1"/>
      </w:pPr>
      <w:r>
        <w:t>How does it fit with your other protection?</w:t>
      </w:r>
    </w:p>
    <w:p w14:paraId="2A35DBFD" w14:textId="77777777" w:rsidR="00B371A7" w:rsidRDefault="00000000">
      <w:r>
        <w:t>Critical illness cover should not normally be considered in isolation. It is one part of the wider financial resilience plan we aim to build for our clients.</w:t>
      </w:r>
    </w:p>
    <w:p w14:paraId="6F454AE1" w14:textId="77777777" w:rsidR="00B371A7" w:rsidRDefault="00000000">
      <w:r>
        <w:rPr>
          <w:b/>
        </w:rPr>
        <w:t>Mortgage life cover</w:t>
      </w:r>
      <w:r>
        <w:t xml:space="preserve"> is usually designed to repay a repayment mortgage if you die during the policy term. It protects your family from being left with the mortgage, but it may not provide money if you survive a serious illness.</w:t>
      </w:r>
    </w:p>
    <w:p w14:paraId="50568F00" w14:textId="77777777" w:rsidR="00B371A7" w:rsidRDefault="00000000">
      <w:r>
        <w:rPr>
          <w:b/>
        </w:rPr>
        <w:t>Level term life cover</w:t>
      </w:r>
      <w:r>
        <w:t xml:space="preserve"> pays a fixed lump sum if you die during the term. This can provide additional money for your family’s future living costs, debts, education or other long-term needs.</w:t>
      </w:r>
    </w:p>
    <w:p w14:paraId="23B8D72E" w14:textId="77777777" w:rsidR="00B371A7" w:rsidRDefault="00000000">
      <w:r>
        <w:rPr>
          <w:b/>
        </w:rPr>
        <w:t>Income protection</w:t>
      </w:r>
      <w:r>
        <w:t xml:space="preserve"> provides a regular monthly payment if illness or injury prevents you from working. Unlike critical illness cover, it is not normally restricted to a list of specified conditions. It is designed to protect your ongoing income rather than provide one large payment.</w:t>
      </w:r>
    </w:p>
    <w:p w14:paraId="0523D3EF" w14:textId="77777777" w:rsidR="00B371A7" w:rsidRDefault="00000000">
      <w:r>
        <w:rPr>
          <w:b/>
        </w:rPr>
        <w:t>Critical illness cover</w:t>
      </w:r>
      <w:r>
        <w:t xml:space="preserve"> fills a different gap. It provides an immediate lump sum following a qualifying diagnosis, helping you make major financial decisions without having to depend entirely on savings or monthly income protection payments.</w:t>
      </w:r>
    </w:p>
    <w:p w14:paraId="4A863198" w14:textId="77777777" w:rsidR="00B371A7" w:rsidRDefault="00000000">
      <w:pPr>
        <w:pStyle w:val="Heading2"/>
      </w:pPr>
      <w:r>
        <w:t>How the protection pieces work together</w:t>
      </w:r>
    </w:p>
    <w:tbl>
      <w:tblPr>
        <w:tblStyle w:val="TableGrid"/>
        <w:tblW w:w="9360" w:type="dxa"/>
        <w:tblInd w:w="120" w:type="dxa"/>
        <w:tblLayout w:type="fixed"/>
        <w:tblLook w:val="04A0" w:firstRow="1" w:lastRow="0" w:firstColumn="1" w:lastColumn="0" w:noHBand="0" w:noVBand="1"/>
      </w:tblPr>
      <w:tblGrid>
        <w:gridCol w:w="1840"/>
        <w:gridCol w:w="2380"/>
        <w:gridCol w:w="2460"/>
        <w:gridCol w:w="2680"/>
      </w:tblGrid>
      <w:tr w:rsidR="00B371A7" w14:paraId="20428B82" w14:textId="77777777">
        <w:trPr>
          <w:tblHeader/>
        </w:trPr>
        <w:tc>
          <w:tcPr>
            <w:tcW w:w="1840" w:type="dxa"/>
            <w:shd w:val="clear" w:color="auto" w:fill="17324D"/>
            <w:tcMar>
              <w:top w:w="100" w:type="dxa"/>
              <w:left w:w="120" w:type="dxa"/>
              <w:bottom w:w="100" w:type="dxa"/>
              <w:right w:w="120" w:type="dxa"/>
            </w:tcMar>
            <w:vAlign w:val="center"/>
          </w:tcPr>
          <w:p w14:paraId="19296FC9" w14:textId="77777777" w:rsidR="00B371A7" w:rsidRDefault="00000000">
            <w:pPr>
              <w:spacing w:after="0"/>
            </w:pPr>
            <w:r>
              <w:rPr>
                <w:b/>
                <w:color w:val="FFFFFF"/>
                <w:sz w:val="18"/>
              </w:rPr>
              <w:t>Type of cover</w:t>
            </w:r>
          </w:p>
        </w:tc>
        <w:tc>
          <w:tcPr>
            <w:tcW w:w="2380" w:type="dxa"/>
            <w:shd w:val="clear" w:color="auto" w:fill="17324D"/>
            <w:tcMar>
              <w:top w:w="100" w:type="dxa"/>
              <w:left w:w="120" w:type="dxa"/>
              <w:bottom w:w="100" w:type="dxa"/>
              <w:right w:w="120" w:type="dxa"/>
            </w:tcMar>
            <w:vAlign w:val="center"/>
          </w:tcPr>
          <w:p w14:paraId="65B22425" w14:textId="77777777" w:rsidR="00B371A7" w:rsidRDefault="00000000">
            <w:pPr>
              <w:spacing w:after="0"/>
            </w:pPr>
            <w:r>
              <w:rPr>
                <w:b/>
                <w:color w:val="FFFFFF"/>
                <w:sz w:val="18"/>
              </w:rPr>
              <w:t>What triggers a claim?</w:t>
            </w:r>
          </w:p>
        </w:tc>
        <w:tc>
          <w:tcPr>
            <w:tcW w:w="2460" w:type="dxa"/>
            <w:shd w:val="clear" w:color="auto" w:fill="17324D"/>
            <w:tcMar>
              <w:top w:w="100" w:type="dxa"/>
              <w:left w:w="120" w:type="dxa"/>
              <w:bottom w:w="100" w:type="dxa"/>
              <w:right w:w="120" w:type="dxa"/>
            </w:tcMar>
            <w:vAlign w:val="center"/>
          </w:tcPr>
          <w:p w14:paraId="7E218D22" w14:textId="77777777" w:rsidR="00B371A7" w:rsidRDefault="00000000">
            <w:pPr>
              <w:spacing w:after="0"/>
            </w:pPr>
            <w:r>
              <w:rPr>
                <w:b/>
                <w:color w:val="FFFFFF"/>
                <w:sz w:val="18"/>
              </w:rPr>
              <w:t>How is it paid?</w:t>
            </w:r>
          </w:p>
        </w:tc>
        <w:tc>
          <w:tcPr>
            <w:tcW w:w="2680" w:type="dxa"/>
            <w:shd w:val="clear" w:color="auto" w:fill="17324D"/>
            <w:tcMar>
              <w:top w:w="100" w:type="dxa"/>
              <w:left w:w="120" w:type="dxa"/>
              <w:bottom w:w="100" w:type="dxa"/>
              <w:right w:w="120" w:type="dxa"/>
            </w:tcMar>
            <w:vAlign w:val="center"/>
          </w:tcPr>
          <w:p w14:paraId="68304E8E" w14:textId="77777777" w:rsidR="00B371A7" w:rsidRDefault="00000000">
            <w:pPr>
              <w:spacing w:after="0"/>
            </w:pPr>
            <w:r>
              <w:rPr>
                <w:b/>
                <w:color w:val="FFFFFF"/>
                <w:sz w:val="18"/>
              </w:rPr>
              <w:t>What is it mainly designed to protect?</w:t>
            </w:r>
          </w:p>
        </w:tc>
      </w:tr>
      <w:tr w:rsidR="00B371A7" w14:paraId="2EBC9BD8" w14:textId="77777777">
        <w:tc>
          <w:tcPr>
            <w:tcW w:w="1840" w:type="dxa"/>
            <w:tcMar>
              <w:top w:w="100" w:type="dxa"/>
              <w:left w:w="120" w:type="dxa"/>
              <w:bottom w:w="100" w:type="dxa"/>
              <w:right w:w="120" w:type="dxa"/>
            </w:tcMar>
            <w:vAlign w:val="center"/>
          </w:tcPr>
          <w:p w14:paraId="33EEBF9C" w14:textId="77777777" w:rsidR="00B371A7" w:rsidRDefault="00000000">
            <w:pPr>
              <w:spacing w:after="0" w:line="252" w:lineRule="auto"/>
            </w:pPr>
            <w:r>
              <w:rPr>
                <w:b/>
                <w:sz w:val="17"/>
              </w:rPr>
              <w:lastRenderedPageBreak/>
              <w:t>Mortgage life cover</w:t>
            </w:r>
          </w:p>
        </w:tc>
        <w:tc>
          <w:tcPr>
            <w:tcW w:w="2380" w:type="dxa"/>
            <w:tcMar>
              <w:top w:w="100" w:type="dxa"/>
              <w:left w:w="120" w:type="dxa"/>
              <w:bottom w:w="100" w:type="dxa"/>
              <w:right w:w="120" w:type="dxa"/>
            </w:tcMar>
            <w:vAlign w:val="center"/>
          </w:tcPr>
          <w:p w14:paraId="6939A527" w14:textId="77777777" w:rsidR="00B371A7" w:rsidRDefault="00000000">
            <w:pPr>
              <w:spacing w:after="0" w:line="252" w:lineRule="auto"/>
            </w:pPr>
            <w:r>
              <w:rPr>
                <w:sz w:val="17"/>
              </w:rPr>
              <w:t>Death during the policy term</w:t>
            </w:r>
          </w:p>
        </w:tc>
        <w:tc>
          <w:tcPr>
            <w:tcW w:w="2460" w:type="dxa"/>
            <w:tcMar>
              <w:top w:w="100" w:type="dxa"/>
              <w:left w:w="120" w:type="dxa"/>
              <w:bottom w:w="100" w:type="dxa"/>
              <w:right w:w="120" w:type="dxa"/>
            </w:tcMar>
            <w:vAlign w:val="center"/>
          </w:tcPr>
          <w:p w14:paraId="6381AF12" w14:textId="77777777" w:rsidR="00B371A7" w:rsidRDefault="00000000">
            <w:pPr>
              <w:spacing w:after="0" w:line="252" w:lineRule="auto"/>
            </w:pPr>
            <w:r>
              <w:rPr>
                <w:sz w:val="17"/>
              </w:rPr>
              <w:t>A lump sum that normally reduces over time</w:t>
            </w:r>
          </w:p>
        </w:tc>
        <w:tc>
          <w:tcPr>
            <w:tcW w:w="2680" w:type="dxa"/>
            <w:tcMar>
              <w:top w:w="100" w:type="dxa"/>
              <w:left w:w="120" w:type="dxa"/>
              <w:bottom w:w="100" w:type="dxa"/>
              <w:right w:w="120" w:type="dxa"/>
            </w:tcMar>
            <w:vAlign w:val="center"/>
          </w:tcPr>
          <w:p w14:paraId="01262095" w14:textId="77777777" w:rsidR="00B371A7" w:rsidRDefault="00000000">
            <w:pPr>
              <w:spacing w:after="0" w:line="252" w:lineRule="auto"/>
            </w:pPr>
            <w:r>
              <w:rPr>
                <w:sz w:val="17"/>
              </w:rPr>
              <w:t>The outstanding repayment mortgage</w:t>
            </w:r>
          </w:p>
        </w:tc>
      </w:tr>
      <w:tr w:rsidR="00B371A7" w14:paraId="46FF7240" w14:textId="77777777">
        <w:tc>
          <w:tcPr>
            <w:tcW w:w="1840" w:type="dxa"/>
            <w:shd w:val="clear" w:color="auto" w:fill="F3F6F8"/>
            <w:tcMar>
              <w:top w:w="100" w:type="dxa"/>
              <w:left w:w="120" w:type="dxa"/>
              <w:bottom w:w="100" w:type="dxa"/>
              <w:right w:w="120" w:type="dxa"/>
            </w:tcMar>
            <w:vAlign w:val="center"/>
          </w:tcPr>
          <w:p w14:paraId="14B36B4A" w14:textId="77777777" w:rsidR="00B371A7" w:rsidRDefault="00000000">
            <w:pPr>
              <w:spacing w:after="0" w:line="252" w:lineRule="auto"/>
            </w:pPr>
            <w:r>
              <w:rPr>
                <w:b/>
                <w:sz w:val="17"/>
              </w:rPr>
              <w:t>Level term life cover</w:t>
            </w:r>
          </w:p>
        </w:tc>
        <w:tc>
          <w:tcPr>
            <w:tcW w:w="2380" w:type="dxa"/>
            <w:shd w:val="clear" w:color="auto" w:fill="F3F6F8"/>
            <w:tcMar>
              <w:top w:w="100" w:type="dxa"/>
              <w:left w:w="120" w:type="dxa"/>
              <w:bottom w:w="100" w:type="dxa"/>
              <w:right w:w="120" w:type="dxa"/>
            </w:tcMar>
            <w:vAlign w:val="center"/>
          </w:tcPr>
          <w:p w14:paraId="4227AF3E" w14:textId="77777777" w:rsidR="00B371A7" w:rsidRDefault="00000000">
            <w:pPr>
              <w:spacing w:after="0" w:line="252" w:lineRule="auto"/>
            </w:pPr>
            <w:r>
              <w:rPr>
                <w:sz w:val="17"/>
              </w:rPr>
              <w:t>Death during the policy term</w:t>
            </w:r>
          </w:p>
        </w:tc>
        <w:tc>
          <w:tcPr>
            <w:tcW w:w="2460" w:type="dxa"/>
            <w:shd w:val="clear" w:color="auto" w:fill="F3F6F8"/>
            <w:tcMar>
              <w:top w:w="100" w:type="dxa"/>
              <w:left w:w="120" w:type="dxa"/>
              <w:bottom w:w="100" w:type="dxa"/>
              <w:right w:w="120" w:type="dxa"/>
            </w:tcMar>
            <w:vAlign w:val="center"/>
          </w:tcPr>
          <w:p w14:paraId="077AA5F2" w14:textId="77777777" w:rsidR="00B371A7" w:rsidRDefault="00000000">
            <w:pPr>
              <w:spacing w:after="0" w:line="252" w:lineRule="auto"/>
            </w:pPr>
            <w:r>
              <w:rPr>
                <w:sz w:val="17"/>
              </w:rPr>
              <w:t>A fixed lump sum</w:t>
            </w:r>
          </w:p>
        </w:tc>
        <w:tc>
          <w:tcPr>
            <w:tcW w:w="2680" w:type="dxa"/>
            <w:shd w:val="clear" w:color="auto" w:fill="F3F6F8"/>
            <w:tcMar>
              <w:top w:w="100" w:type="dxa"/>
              <w:left w:w="120" w:type="dxa"/>
              <w:bottom w:w="100" w:type="dxa"/>
              <w:right w:w="120" w:type="dxa"/>
            </w:tcMar>
            <w:vAlign w:val="center"/>
          </w:tcPr>
          <w:p w14:paraId="073CEA91" w14:textId="77777777" w:rsidR="00B371A7" w:rsidRDefault="00000000">
            <w:pPr>
              <w:spacing w:after="0" w:line="252" w:lineRule="auto"/>
            </w:pPr>
            <w:r>
              <w:rPr>
                <w:sz w:val="17"/>
              </w:rPr>
              <w:t>Family living costs, debts and future plans</w:t>
            </w:r>
          </w:p>
        </w:tc>
      </w:tr>
      <w:tr w:rsidR="00B371A7" w14:paraId="3AE4BE7E" w14:textId="77777777">
        <w:tc>
          <w:tcPr>
            <w:tcW w:w="1840" w:type="dxa"/>
            <w:tcMar>
              <w:top w:w="100" w:type="dxa"/>
              <w:left w:w="120" w:type="dxa"/>
              <w:bottom w:w="100" w:type="dxa"/>
              <w:right w:w="120" w:type="dxa"/>
            </w:tcMar>
            <w:vAlign w:val="center"/>
          </w:tcPr>
          <w:p w14:paraId="50CED638" w14:textId="77777777" w:rsidR="00B371A7" w:rsidRDefault="00000000">
            <w:pPr>
              <w:spacing w:after="0" w:line="252" w:lineRule="auto"/>
            </w:pPr>
            <w:r>
              <w:rPr>
                <w:b/>
                <w:sz w:val="17"/>
              </w:rPr>
              <w:t>Income protection</w:t>
            </w:r>
          </w:p>
        </w:tc>
        <w:tc>
          <w:tcPr>
            <w:tcW w:w="2380" w:type="dxa"/>
            <w:tcMar>
              <w:top w:w="100" w:type="dxa"/>
              <w:left w:w="120" w:type="dxa"/>
              <w:bottom w:w="100" w:type="dxa"/>
              <w:right w:w="120" w:type="dxa"/>
            </w:tcMar>
            <w:vAlign w:val="center"/>
          </w:tcPr>
          <w:p w14:paraId="29FCFB6F" w14:textId="77777777" w:rsidR="00B371A7" w:rsidRDefault="00000000">
            <w:pPr>
              <w:spacing w:after="0" w:line="252" w:lineRule="auto"/>
            </w:pPr>
            <w:r>
              <w:rPr>
                <w:sz w:val="17"/>
              </w:rPr>
              <w:t>Unable to work because of illness or injury</w:t>
            </w:r>
          </w:p>
        </w:tc>
        <w:tc>
          <w:tcPr>
            <w:tcW w:w="2460" w:type="dxa"/>
            <w:tcMar>
              <w:top w:w="100" w:type="dxa"/>
              <w:left w:w="120" w:type="dxa"/>
              <w:bottom w:w="100" w:type="dxa"/>
              <w:right w:w="120" w:type="dxa"/>
            </w:tcMar>
            <w:vAlign w:val="center"/>
          </w:tcPr>
          <w:p w14:paraId="6946AA0A" w14:textId="77777777" w:rsidR="00B371A7" w:rsidRDefault="00000000">
            <w:pPr>
              <w:spacing w:after="0" w:line="252" w:lineRule="auto"/>
            </w:pPr>
            <w:r>
              <w:rPr>
                <w:sz w:val="17"/>
              </w:rPr>
              <w:t>Regular monthly payments</w:t>
            </w:r>
          </w:p>
        </w:tc>
        <w:tc>
          <w:tcPr>
            <w:tcW w:w="2680" w:type="dxa"/>
            <w:tcMar>
              <w:top w:w="100" w:type="dxa"/>
              <w:left w:w="120" w:type="dxa"/>
              <w:bottom w:w="100" w:type="dxa"/>
              <w:right w:w="120" w:type="dxa"/>
            </w:tcMar>
            <w:vAlign w:val="center"/>
          </w:tcPr>
          <w:p w14:paraId="56F61DDE" w14:textId="37C4D2BE" w:rsidR="00B371A7" w:rsidRDefault="00000000">
            <w:pPr>
              <w:spacing w:after="0" w:line="252" w:lineRule="auto"/>
            </w:pPr>
            <w:r>
              <w:rPr>
                <w:sz w:val="17"/>
              </w:rPr>
              <w:t xml:space="preserve">Ongoing earnings and </w:t>
            </w:r>
            <w:r w:rsidR="001F628B">
              <w:rPr>
                <w:sz w:val="17"/>
              </w:rPr>
              <w:t xml:space="preserve">support </w:t>
            </w:r>
            <w:r>
              <w:rPr>
                <w:sz w:val="17"/>
              </w:rPr>
              <w:t>household bills</w:t>
            </w:r>
          </w:p>
        </w:tc>
      </w:tr>
      <w:tr w:rsidR="00B371A7" w14:paraId="34A30C28" w14:textId="77777777">
        <w:tc>
          <w:tcPr>
            <w:tcW w:w="1840" w:type="dxa"/>
            <w:shd w:val="clear" w:color="auto" w:fill="F3F6F8"/>
            <w:tcMar>
              <w:top w:w="100" w:type="dxa"/>
              <w:left w:w="120" w:type="dxa"/>
              <w:bottom w:w="100" w:type="dxa"/>
              <w:right w:w="120" w:type="dxa"/>
            </w:tcMar>
            <w:vAlign w:val="center"/>
          </w:tcPr>
          <w:p w14:paraId="746CB060" w14:textId="77777777" w:rsidR="00B371A7" w:rsidRDefault="00000000">
            <w:pPr>
              <w:spacing w:after="0" w:line="252" w:lineRule="auto"/>
            </w:pPr>
            <w:r>
              <w:rPr>
                <w:b/>
                <w:sz w:val="17"/>
              </w:rPr>
              <w:t>Critical illness cover</w:t>
            </w:r>
          </w:p>
        </w:tc>
        <w:tc>
          <w:tcPr>
            <w:tcW w:w="2380" w:type="dxa"/>
            <w:shd w:val="clear" w:color="auto" w:fill="F3F6F8"/>
            <w:tcMar>
              <w:top w:w="100" w:type="dxa"/>
              <w:left w:w="120" w:type="dxa"/>
              <w:bottom w:w="100" w:type="dxa"/>
              <w:right w:w="120" w:type="dxa"/>
            </w:tcMar>
            <w:vAlign w:val="center"/>
          </w:tcPr>
          <w:p w14:paraId="08B75375" w14:textId="77777777" w:rsidR="00B371A7" w:rsidRDefault="00000000">
            <w:pPr>
              <w:spacing w:after="0" w:line="252" w:lineRule="auto"/>
            </w:pPr>
            <w:r>
              <w:rPr>
                <w:sz w:val="17"/>
              </w:rPr>
              <w:t>Diagnosis of a covered condition meeting the policy definition</w:t>
            </w:r>
          </w:p>
        </w:tc>
        <w:tc>
          <w:tcPr>
            <w:tcW w:w="2460" w:type="dxa"/>
            <w:shd w:val="clear" w:color="auto" w:fill="F3F6F8"/>
            <w:tcMar>
              <w:top w:w="100" w:type="dxa"/>
              <w:left w:w="120" w:type="dxa"/>
              <w:bottom w:w="100" w:type="dxa"/>
              <w:right w:w="120" w:type="dxa"/>
            </w:tcMar>
            <w:vAlign w:val="center"/>
          </w:tcPr>
          <w:p w14:paraId="7C09574A" w14:textId="77777777" w:rsidR="00B371A7" w:rsidRDefault="00000000">
            <w:pPr>
              <w:spacing w:after="0" w:line="252" w:lineRule="auto"/>
            </w:pPr>
            <w:r>
              <w:rPr>
                <w:sz w:val="17"/>
              </w:rPr>
              <w:t>A lump sum</w:t>
            </w:r>
          </w:p>
        </w:tc>
        <w:tc>
          <w:tcPr>
            <w:tcW w:w="2680" w:type="dxa"/>
            <w:shd w:val="clear" w:color="auto" w:fill="F3F6F8"/>
            <w:tcMar>
              <w:top w:w="100" w:type="dxa"/>
              <w:left w:w="120" w:type="dxa"/>
              <w:bottom w:w="100" w:type="dxa"/>
              <w:right w:w="120" w:type="dxa"/>
            </w:tcMar>
            <w:vAlign w:val="center"/>
          </w:tcPr>
          <w:p w14:paraId="0D669D09" w14:textId="77777777" w:rsidR="00B371A7" w:rsidRDefault="00000000">
            <w:pPr>
              <w:spacing w:after="0" w:line="252" w:lineRule="auto"/>
            </w:pPr>
            <w:r>
              <w:rPr>
                <w:sz w:val="17"/>
              </w:rPr>
              <w:t>Immediate choices, major costs and financial breathing space</w:t>
            </w:r>
          </w:p>
        </w:tc>
      </w:tr>
    </w:tbl>
    <w:p w14:paraId="6E16229C" w14:textId="77777777" w:rsidR="00B371A7" w:rsidRDefault="00000000">
      <w:pPr>
        <w:pStyle w:val="PhotoCaption"/>
        <w:keepNext w:val="0"/>
      </w:pPr>
      <w:r>
        <w:t>At a glance: each type of cover has a different job. A balanced safety net may include more than one.</w:t>
      </w:r>
    </w:p>
    <w:p w14:paraId="623AB0D5" w14:textId="77777777" w:rsidR="00B371A7" w:rsidRDefault="00000000">
      <w:r>
        <w:t>In simple terms:</w:t>
      </w:r>
    </w:p>
    <w:p w14:paraId="009EC675" w14:textId="77777777" w:rsidR="00B371A7" w:rsidRDefault="00000000">
      <w:pPr>
        <w:pStyle w:val="ListBullet"/>
      </w:pPr>
      <w:r>
        <w:t>Life cover protects those you leave behind.</w:t>
      </w:r>
    </w:p>
    <w:p w14:paraId="66301945" w14:textId="77777777" w:rsidR="00B371A7" w:rsidRDefault="00000000">
      <w:pPr>
        <w:pStyle w:val="ListBullet"/>
      </w:pPr>
      <w:r>
        <w:t>Income protection helps replace your earnings if you cannot work.</w:t>
      </w:r>
    </w:p>
    <w:p w14:paraId="5E4650B2" w14:textId="77777777" w:rsidR="00B371A7" w:rsidRDefault="00000000">
      <w:pPr>
        <w:pStyle w:val="ListBullet"/>
      </w:pPr>
      <w:r>
        <w:t>Critical illness cover provides a lump sum while you are still here to use it.</w:t>
      </w:r>
    </w:p>
    <w:p w14:paraId="4A929FCB" w14:textId="77777777" w:rsidR="00B371A7" w:rsidRDefault="00000000">
      <w:r>
        <w:t>For many clients, the strongest safety net includes a sensible combination of all three.</w:t>
      </w:r>
    </w:p>
    <w:p w14:paraId="7609147F" w14:textId="77777777" w:rsidR="00B371A7" w:rsidRDefault="00000000">
      <w:pPr>
        <w:pStyle w:val="Heading1"/>
      </w:pPr>
      <w:r>
        <w:t>What is serious illness cover?</w:t>
      </w:r>
    </w:p>
    <w:p w14:paraId="55643F9A" w14:textId="77777777" w:rsidR="00B371A7" w:rsidRDefault="00000000">
      <w:r>
        <w:t>We also have access to a different type of cover offered by one UK provider, known as Serious Illness Cover.</w:t>
      </w:r>
    </w:p>
    <w:p w14:paraId="01E8CD57" w14:textId="77777777" w:rsidR="00B371A7" w:rsidRDefault="00000000">
      <w:r>
        <w:t>Traditional critical illness cover will normally pay the full benefit when a covered condition meets the required definition and the policy then ends. Serious Illness Cover can also provide payments for some less severe conditions and allows multiple claims on one policy.</w:t>
      </w:r>
    </w:p>
    <w:p w14:paraId="5B1A46A4" w14:textId="77777777" w:rsidR="00B371A7" w:rsidRDefault="00000000">
      <w:r>
        <w:t>The policy pays a percentage of the benefit amount. The percentage paid depends on the condition and how serious it is. During the policy term, payments can total up to twice the original cover amount. For example, £50,000 of 2X Serious Illness Cover could potentially provide payments totalling up to £100,000 across multiple qualifying claims, subject to the policy’s conditions.</w:t>
      </w:r>
    </w:p>
    <w:p w14:paraId="1A14D8BA" w14:textId="77777777" w:rsidR="00B371A7" w:rsidRDefault="00000000">
      <w:r>
        <w:t>This can be particularly valuable if an illness progresses or if you later develop a different covered condition. It does not automatically make it right for everyone, but it is an important alternative to compare with traditional critical illness cover.</w:t>
      </w:r>
    </w:p>
    <w:p w14:paraId="2CCB0534" w14:textId="77777777" w:rsidR="00B371A7" w:rsidRDefault="00000000">
      <w:pPr>
        <w:pStyle w:val="Heading1"/>
      </w:pPr>
      <w:r>
        <w:t>Advice is about more than finding the cheapest policy</w:t>
      </w:r>
    </w:p>
    <w:p w14:paraId="0393671F" w14:textId="77777777" w:rsidR="00B371A7" w:rsidRDefault="00000000">
      <w:r>
        <w:t>Price matters, but so do the illnesses covered, the quality of the definitions, the level of cover, the policy term, children’s cover, additional support services and your medical history.</w:t>
      </w:r>
    </w:p>
    <w:p w14:paraId="48E7D1D3" w14:textId="77777777" w:rsidR="00B371A7" w:rsidRDefault="00000000">
      <w:r>
        <w:t>I have access to the main UK protection providers and provide a fully advised service. I look at your mortgage, income, household spending, savings, family responsibilities, employment benefits and long-term financial goals before recommending a suitable combination of cover.</w:t>
      </w:r>
    </w:p>
    <w:p w14:paraId="00696306" w14:textId="77777777" w:rsidR="00B371A7" w:rsidRDefault="00000000">
      <w:r>
        <w:t>Advice and consultations for protection are completely free for individuals and businesses. The premiums are not loaded and I have whole of market access to the main UK providers.</w:t>
      </w:r>
    </w:p>
    <w:p w14:paraId="660888B6" w14:textId="77777777" w:rsidR="00B371A7" w:rsidRDefault="00000000">
      <w:r>
        <w:lastRenderedPageBreak/>
        <w:t>The aim is not simply to sell another insurance policy. It is to put a complete financial resilience safety net in place, one designed to protect your home, your income, your family and the choices available to you if life takes an unexpected turn.</w:t>
      </w:r>
    </w:p>
    <w:p w14:paraId="70719C69" w14:textId="37A4ED1B" w:rsidR="00B371A7" w:rsidRDefault="00000000">
      <w:pPr>
        <w:pBdr>
          <w:left w:val="single" w:sz="18" w:space="5" w:color="167C80"/>
        </w:pBdr>
        <w:shd w:val="clear" w:color="auto" w:fill="EAF4F3"/>
        <w:spacing w:before="100" w:after="180" w:line="269" w:lineRule="auto"/>
        <w:ind w:left="115" w:right="115"/>
      </w:pPr>
      <w:r>
        <w:rPr>
          <w:b/>
          <w:color w:val="17324D"/>
        </w:rPr>
        <w:t>Make reviewing your financial protection a priority</w:t>
      </w:r>
      <w:r w:rsidR="001F628B">
        <w:rPr>
          <w:b/>
          <w:color w:val="17324D"/>
        </w:rPr>
        <w:t>.</w:t>
      </w:r>
    </w:p>
    <w:p w14:paraId="518A5EC1" w14:textId="77777777" w:rsidR="00B371A7" w:rsidRDefault="00000000">
      <w:r>
        <w:t xml:space="preserve">Get in touch </w:t>
      </w:r>
      <w:proofErr w:type="gramStart"/>
      <w:r>
        <w:t>for</w:t>
      </w:r>
      <w:proofErr w:type="gramEnd"/>
      <w:r>
        <w:t xml:space="preserve"> a free, no-obligation protection review and find out whether your present arrangements would genuinely protect you, your family or your business when they are needed most.</w:t>
      </w:r>
    </w:p>
    <w:p w14:paraId="446200A2" w14:textId="77777777" w:rsidR="00B371A7" w:rsidRDefault="00000000">
      <w:pPr>
        <w:spacing w:before="160"/>
      </w:pPr>
      <w:r>
        <w:rPr>
          <w:b/>
          <w:i/>
          <w:color w:val="526372"/>
          <w:sz w:val="18"/>
        </w:rPr>
        <w:t xml:space="preserve">Important information: </w:t>
      </w:r>
      <w:r>
        <w:rPr>
          <w:i/>
          <w:color w:val="526372"/>
          <w:sz w:val="18"/>
        </w:rPr>
        <w:t>Policies only pay for conditions covered by the plan and where the insurer’s definition is met. Terms, exclusions and survival periods may apply. Advice will be based on your individual circumstances.</w:t>
      </w:r>
    </w:p>
    <w:p w14:paraId="7EBF1D9D" w14:textId="77777777" w:rsidR="00B371A7" w:rsidRDefault="00000000">
      <w:pPr>
        <w:pStyle w:val="Heading1"/>
      </w:pPr>
      <w:r>
        <w:t>Sources</w:t>
      </w:r>
    </w:p>
    <w:p w14:paraId="04E01D47" w14:textId="77777777" w:rsidR="00B371A7" w:rsidRDefault="00000000">
      <w:pPr>
        <w:pStyle w:val="ListBullet"/>
      </w:pPr>
      <w:hyperlink r:id="rId10">
        <w:r>
          <w:rPr>
            <w:color w:val="167C80"/>
            <w:u w:val="single"/>
          </w:rPr>
          <w:t>Cancer Research UK – Lifetime risk of cancer</w:t>
        </w:r>
      </w:hyperlink>
    </w:p>
    <w:p w14:paraId="24CFEF68" w14:textId="77777777" w:rsidR="00B371A7" w:rsidRDefault="00000000">
      <w:pPr>
        <w:pStyle w:val="ListBullet"/>
      </w:pPr>
      <w:hyperlink r:id="rId11">
        <w:r>
          <w:rPr>
            <w:color w:val="167C80"/>
            <w:u w:val="single"/>
          </w:rPr>
          <w:t>British Heart Foundation – UK facts and figures</w:t>
        </w:r>
      </w:hyperlink>
    </w:p>
    <w:p w14:paraId="58202E9D" w14:textId="77777777" w:rsidR="00B371A7" w:rsidRDefault="00000000">
      <w:pPr>
        <w:pStyle w:val="ListBullet"/>
      </w:pPr>
      <w:hyperlink r:id="rId12">
        <w:r>
          <w:rPr>
            <w:color w:val="167C80"/>
            <w:u w:val="single"/>
          </w:rPr>
          <w:t>Royal London – 2025 protection claims figures</w:t>
        </w:r>
      </w:hyperlink>
    </w:p>
    <w:p w14:paraId="65A921F6" w14:textId="77777777" w:rsidR="00B371A7" w:rsidRDefault="00000000">
      <w:pPr>
        <w:pStyle w:val="ListBullet"/>
      </w:pPr>
      <w:hyperlink r:id="rId13">
        <w:r>
          <w:rPr>
            <w:color w:val="167C80"/>
            <w:u w:val="single"/>
          </w:rPr>
          <w:t>Vitality – Serious Illness Cover explained</w:t>
        </w:r>
      </w:hyperlink>
    </w:p>
    <w:p w14:paraId="381CFF38" w14:textId="16069E82" w:rsidR="001F628B" w:rsidRDefault="001F628B">
      <w:pPr>
        <w:pStyle w:val="ListBullet"/>
      </w:pPr>
      <w:r>
        <w:t>Images are AI generated</w:t>
      </w:r>
    </w:p>
    <w:p w14:paraId="4D22A7F3" w14:textId="77777777" w:rsidR="001F628B" w:rsidRDefault="001F628B" w:rsidP="001F628B">
      <w:pPr>
        <w:pStyle w:val="ListBullet"/>
        <w:numPr>
          <w:ilvl w:val="0"/>
          <w:numId w:val="0"/>
        </w:numPr>
        <w:ind w:left="389"/>
      </w:pPr>
    </w:p>
    <w:p w14:paraId="0B04FE45" w14:textId="426D87BC" w:rsidR="001F628B" w:rsidRPr="001F628B" w:rsidRDefault="001F628B" w:rsidP="001F628B">
      <w:pPr>
        <w:pStyle w:val="ListBullet"/>
        <w:numPr>
          <w:ilvl w:val="0"/>
          <w:numId w:val="0"/>
        </w:numPr>
        <w:ind w:left="389"/>
        <w:rPr>
          <w:sz w:val="20"/>
          <w:szCs w:val="20"/>
        </w:rPr>
      </w:pPr>
      <w:r w:rsidRPr="001F628B">
        <w:rPr>
          <w:rStyle w:val="Emphasis"/>
          <w:rFonts w:ascii="Segoe UI" w:hAnsi="Segoe UI" w:cs="Segoe UI"/>
          <w:sz w:val="20"/>
          <w:szCs w:val="20"/>
        </w:rPr>
        <w:t>Policies only pay for conditions covered by the plan and where the insurer’s definition is met. Terms, exclusions and survival periods may apply. Advice will be based on your individual circumstances.</w:t>
      </w:r>
    </w:p>
    <w:sectPr w:rsidR="001F628B" w:rsidRPr="001F628B" w:rsidSect="00034616">
      <w:headerReference w:type="default" r:id="rId14"/>
      <w:footerReference w:type="default" r:id="rId15"/>
      <w:pgSz w:w="12240" w:h="15840"/>
      <w:pgMar w:top="1008" w:right="1224" w:bottom="1008" w:left="1224"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7D7F1" w14:textId="77777777" w:rsidR="0063407F" w:rsidRDefault="0063407F">
      <w:pPr>
        <w:spacing w:after="0" w:line="240" w:lineRule="auto"/>
      </w:pPr>
      <w:r>
        <w:separator/>
      </w:r>
    </w:p>
  </w:endnote>
  <w:endnote w:type="continuationSeparator" w:id="0">
    <w:p w14:paraId="3963E3D8" w14:textId="77777777" w:rsidR="0063407F" w:rsidRDefault="00634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D6805" w14:textId="77777777" w:rsidR="00B371A7" w:rsidRDefault="00000000">
    <w:pPr>
      <w:pStyle w:val="Footer"/>
      <w:jc w:val="center"/>
    </w:pPr>
    <w:r>
      <w:rPr>
        <w:color w:val="526372"/>
        <w:sz w:val="16"/>
      </w:rPr>
      <w:t>Critical illness cover • Client guide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5E373" w14:textId="77777777" w:rsidR="0063407F" w:rsidRDefault="0063407F">
      <w:pPr>
        <w:spacing w:after="0" w:line="240" w:lineRule="auto"/>
      </w:pPr>
      <w:r>
        <w:separator/>
      </w:r>
    </w:p>
  </w:footnote>
  <w:footnote w:type="continuationSeparator" w:id="0">
    <w:p w14:paraId="425E7A0D" w14:textId="77777777" w:rsidR="0063407F" w:rsidRDefault="006340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3D767" w14:textId="77777777" w:rsidR="00B371A7" w:rsidRDefault="00000000">
    <w:pPr>
      <w:pStyle w:val="Header"/>
      <w:jc w:val="right"/>
    </w:pPr>
    <w:r>
      <w:rPr>
        <w:b/>
        <w:color w:val="167C80"/>
        <w:sz w:val="16"/>
      </w:rPr>
      <w:t>FINANCIAL RESILIENCE | PROTECTION PLANNING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47059893">
    <w:abstractNumId w:val="8"/>
  </w:num>
  <w:num w:numId="2" w16cid:durableId="1052847416">
    <w:abstractNumId w:val="6"/>
  </w:num>
  <w:num w:numId="3" w16cid:durableId="664091139">
    <w:abstractNumId w:val="5"/>
  </w:num>
  <w:num w:numId="4" w16cid:durableId="227418635">
    <w:abstractNumId w:val="4"/>
  </w:num>
  <w:num w:numId="5" w16cid:durableId="2143187295">
    <w:abstractNumId w:val="7"/>
  </w:num>
  <w:num w:numId="6" w16cid:durableId="1961304223">
    <w:abstractNumId w:val="3"/>
  </w:num>
  <w:num w:numId="7" w16cid:durableId="1603106514">
    <w:abstractNumId w:val="2"/>
  </w:num>
  <w:num w:numId="8" w16cid:durableId="209194899">
    <w:abstractNumId w:val="1"/>
  </w:num>
  <w:num w:numId="9" w16cid:durableId="1569070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F628B"/>
    <w:rsid w:val="0029639D"/>
    <w:rsid w:val="00326F90"/>
    <w:rsid w:val="0063407F"/>
    <w:rsid w:val="008221A7"/>
    <w:rsid w:val="00AA1D8D"/>
    <w:rsid w:val="00B371A7"/>
    <w:rsid w:val="00B47730"/>
    <w:rsid w:val="00CB0664"/>
    <w:rsid w:val="00CF5DA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8F1C25"/>
  <w14:defaultImageDpi w14:val="300"/>
  <w15:docId w15:val="{45EDEC8C-481A-4F7C-A8A7-CF05EFE7B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40" w:line="283" w:lineRule="auto"/>
    </w:pPr>
    <w:rPr>
      <w:rFonts w:ascii="Aptos" w:hAnsi="Aptos"/>
      <w:color w:val="1C2630"/>
      <w:sz w:val="21"/>
    </w:rPr>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b/>
      <w:bCs/>
      <w:color w:val="17324D"/>
      <w:sz w:val="36"/>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b/>
      <w:bCs/>
      <w:color w:val="167C8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contextualSpacing/>
    </w:pPr>
    <w:rPr>
      <w:rFonts w:asciiTheme="majorHAnsi" w:eastAsiaTheme="majorEastAsia" w:hAnsiTheme="majorHAnsi" w:cstheme="majorBidi"/>
      <w:b/>
      <w:color w:val="17324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69" w:lineRule="auto"/>
      <w:ind w:left="389" w:hanging="230"/>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hotoCaption">
    <w:name w:val="Photo Caption"/>
    <w:pPr>
      <w:keepNext/>
      <w:spacing w:before="60" w:after="180"/>
    </w:pPr>
    <w:rPr>
      <w:rFonts w:ascii="Aptos" w:hAnsi="Aptos"/>
      <w:i/>
      <w:color w:val="526372"/>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vitality.co.uk/life-insurance/guides/serious-illness-cov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oyallondon.com/about-us/media/Media-Centre/press-releases/press-releases-2026/june/Royal-London-pays-record-821m-in-protection-claims-with-98.4-payout-rat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hf.org.uk/what-we-do/news-from-the-bhf/contact-the-press-office/facts-and-figure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cancerresearchuk.org/health-professional/cancer-statistics/statistics-by-cancer-type/all-cancers-combined/risk/lifetime-ris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1278</Words>
  <Characters>7288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Critical illness cover: protecting your finances while you recover</vt:lpstr>
    </vt:vector>
  </TitlesOfParts>
  <Manager/>
  <Company/>
  <LinksUpToDate>false</LinksUpToDate>
  <CharactersWithSpaces>8549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Critical illness cover: protecting your finances while you recover</dc:title>
  <dc:subject>Website article about critical illness cover and financial resilience planning</dc:subject>
  <dc:creator>Craig Michaelson</dc:creator>
  <cp:keywords>critical illness cover, income protection, life cover, financial resilience</cp:keywords>
  <dc:description>generated by python-docx</dc:description>
  <cp:lastModifiedBy>Craig Michaelson</cp:lastModifiedBy>
  <cp:revision>2</cp:revision>
  <dcterms:created xsi:type="dcterms:W3CDTF">2026-08-25T13:36:00Z</dcterms:created>
  <dcterms:modified xsi:type="dcterms:W3CDTF">2026-08-25T13:36:00Z</dcterms:modified>
  <cp:category/>
</cp:coreProperties>
</file>